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A4D" w:rsidRDefault="000B5A4D">
      <w:r>
        <w:t xml:space="preserve">V souvislosti s novým stavebním zákonem č. 283/2021 Sb., nabytím jeho plné účinnosti (skutečně od 1. ledna 2024), ale s ohledem na přechodnou dobu (až do </w:t>
      </w:r>
      <w:proofErr w:type="gramStart"/>
      <w:r>
        <w:t>30.6.2024</w:t>
      </w:r>
      <w:proofErr w:type="gramEnd"/>
      <w:r>
        <w:t xml:space="preserve"> se postupuje dle starého stavebního zákona č. 183/2006 Sb.) se vše dle nového plně rozeběhne až od prvního dne letních prázdnin, tj. od 1. července 2024, se množí dotazy týkající se povinnosti vlastnit a předat stavební dokumentaci. </w:t>
      </w:r>
    </w:p>
    <w:p w:rsidR="000B5A4D" w:rsidRPr="000B5A4D" w:rsidRDefault="000B5A4D">
      <w:pPr>
        <w:rPr>
          <w:b/>
        </w:rPr>
      </w:pPr>
      <w:r w:rsidRPr="000B5A4D">
        <w:rPr>
          <w:b/>
        </w:rPr>
        <w:t xml:space="preserve">- Opravdu musí mít vlastník (budoucí prodávající) veškerou „papírovou dokumentaci“ ke své stavbě? </w:t>
      </w:r>
    </w:p>
    <w:p w:rsidR="000B5A4D" w:rsidRPr="000B5A4D" w:rsidRDefault="000B5A4D">
      <w:pPr>
        <w:rPr>
          <w:b/>
        </w:rPr>
      </w:pPr>
      <w:r w:rsidRPr="000B5A4D">
        <w:rPr>
          <w:b/>
        </w:rPr>
        <w:t xml:space="preserve">- Co když se jedná o velmi starou stavbu, např. z roku 1924, nebo tuto dokumentaci vzala velká voda, ztratila se, předchozí vlastník ji současnému nepředal apod.? </w:t>
      </w:r>
    </w:p>
    <w:p w:rsidR="000B5A4D" w:rsidRPr="000B5A4D" w:rsidRDefault="000B5A4D">
      <w:pPr>
        <w:rPr>
          <w:b/>
        </w:rPr>
      </w:pPr>
      <w:r w:rsidRPr="000B5A4D">
        <w:rPr>
          <w:b/>
        </w:rPr>
        <w:t xml:space="preserve">- Přechází tato povinnost i na kupujícího, tj. když koupí stavbu bez všech potřebných papírů? Může ho stavební úřad pokutovat, když mu ji předchozí vlastník nepředal? </w:t>
      </w:r>
    </w:p>
    <w:p w:rsidR="000B5A4D" w:rsidRPr="000B5A4D" w:rsidRDefault="000B5A4D">
      <w:pPr>
        <w:rPr>
          <w:b/>
        </w:rPr>
      </w:pPr>
      <w:r w:rsidRPr="000B5A4D">
        <w:rPr>
          <w:b/>
        </w:rPr>
        <w:t xml:space="preserve">- Jaké jsou možnosti realitní kanceláře a má vůbec někoho (klienta, vlastníka stavby) na tyto povinnosti upozorňovat? </w:t>
      </w:r>
    </w:p>
    <w:p w:rsidR="000B5A4D" w:rsidRDefault="000B5A4D">
      <w:r>
        <w:t xml:space="preserve">Vezměme to pěkně po pořádku a na konci tohoto článku by Vám vše mělo být dostatečně jasné (upozorňujeme, že tento článek nemůže nikdy nahradit právní poradu s Vaším spolupracujícím právníkem (nejlépe advokátem) a postihnou všechny obchodní nuance Vašeho případu či stanovit Váš závazný postup v dané věci). Dobře uschovat Vlastník stavby (tj. i každý pozdějších než Stavebník) musí po celou dobu trvání stavby mít uloženo (lze i elektronicky, tj. média či </w:t>
      </w:r>
      <w:proofErr w:type="spellStart"/>
      <w:r>
        <w:t>cloud</w:t>
      </w:r>
      <w:proofErr w:type="spellEnd"/>
      <w:r>
        <w:t xml:space="preserve">): - PD či PPD nebo skutečného provedení stavby, in </w:t>
      </w:r>
      <w:proofErr w:type="spellStart"/>
      <w:r>
        <w:t>eventum</w:t>
      </w:r>
      <w:proofErr w:type="spellEnd"/>
      <w:r>
        <w:t xml:space="preserve"> pasport stavby, - i všechny GP (např. zaměření stavby, sítí apod.), - ostatní podstatné doklady (osvědčení, souhlasy, rozhodnutí apod.). Nezapomínejme, že tato dokumentace se dědí, </w:t>
      </w:r>
      <w:proofErr w:type="gramStart"/>
      <w:r>
        <w:t>tj., že</w:t>
      </w:r>
      <w:proofErr w:type="gramEnd"/>
      <w:r>
        <w:t xml:space="preserve"> je potřeba ji předat novému vlastníku stavby (např. při prodeji, ale měli by ji mít k dispozici i dědicové). Krajním případem je (pravděpodobně řídká) kontrola (ze strany SÚ) a i možné (tučné) pokuty až 400.000 Kč. V budoucnu by k jejímu řádnému uložení/archivaci měla pomoci digitalizace stavebního řízení, ale ta nevyřeší aktuálně prodávané nemovitosti. A co dělat, když ji nemáte (nikdy nebyla nebo se ztratila/zničila) a/nebo ji nemůžete najít (zašantročená)? Zkuste využít příslušný stavební úřad (jeho archiv) nebo projektanta, stavební firmu, stavební dozor. Poslední možností je její nové vyhotovení (dodatečná pasportizace) viz dále v textu. S ohledem na „paniku“, která v souvislosti s tímto prostým aktem (papíry ke stavbě nepatří do kotle, ale do šanonu a šuplíku) zachvátila realitní trh (zejména některé realitní kanceláře a jejich klienty), tak toto téma ještě trochu doplníme. Pozn.: Zajímavé je, že nutnost přikládat k nájemní a/nebo kupní smlouvě PENB (průkaz energetické náročnosti budovy) se stalo nediskutovatelnou samozřejmostí a ani sankci (až 200.000 Kč) dnes již nikdo „neřeší“. </w:t>
      </w:r>
    </w:p>
    <w:p w:rsidR="000B5A4D" w:rsidRPr="000B5A4D" w:rsidRDefault="000B5A4D">
      <w:pPr>
        <w:rPr>
          <w:b/>
        </w:rPr>
      </w:pPr>
      <w:r w:rsidRPr="000B5A4D">
        <w:rPr>
          <w:b/>
        </w:rPr>
        <w:t xml:space="preserve">Dokumentace stavby v číslech a § </w:t>
      </w:r>
    </w:p>
    <w:p w:rsidR="000B5A4D" w:rsidRDefault="000B5A4D">
      <w:r>
        <w:t xml:space="preserve">Pro jednoduchost a přehlednost volíme počítání na prstech jedné ruky, tj. do pěti: </w:t>
      </w:r>
    </w:p>
    <w:p w:rsidR="000B5A4D" w:rsidRDefault="000B5A4D">
      <w:r>
        <w:t xml:space="preserve">- 167 (§167 NSZ): základní povinnost (každého) vlastníka stavby: dokud stavba stojí, tak musím mít i celou „papírovou“ (lze i elektronicky) dokumentaci k ní (projektovou dokumentaci, geometrický plán stavby a všechny úřední papíry – osvědčení, souhlasy, vyjádření, povolení, rozhodnutí k umístění, povolení a kolaudaci stavby a všem změnám, tedy pokud to daná stavba a platné právní předpisy pro ní vyžadují), </w:t>
      </w:r>
    </w:p>
    <w:p w:rsidR="000B5A4D" w:rsidRDefault="000B5A4D">
      <w:r>
        <w:t xml:space="preserve">- 245 (§245 NSZ): zopakování povinnosti z §167 a postup, pokud potřebná dokumentace „nepřežila“ stavbu – vyhotovení současného pasportu. Pokud tak neučiní vlastník stavby sám, tak mu pasportizaci může nařídit stavební úřad. (při ztrátě či znehodnocení účetnictví také neplatí výmluvy, </w:t>
      </w:r>
      <w:r>
        <w:lastRenderedPageBreak/>
        <w:t xml:space="preserve">ale poplatník je povinen účetnictví zrekonstruovat; a pokud se mu to nepovede, tak mu f </w:t>
      </w:r>
      <w:proofErr w:type="spellStart"/>
      <w:r>
        <w:t>inanční</w:t>
      </w:r>
      <w:proofErr w:type="spellEnd"/>
      <w:r>
        <w:t xml:space="preserve"> správa vyměří daň podle svých pomůcek, a ta může být i dost mastná), </w:t>
      </w:r>
    </w:p>
    <w:p w:rsidR="000B5A4D" w:rsidRDefault="000B5A4D">
      <w:r>
        <w:t xml:space="preserve">- 302 (§302/3 NSZ): bič (pokuta) na (každého) vlastníka, pokud povinnost v §167 neplní, </w:t>
      </w:r>
    </w:p>
    <w:p w:rsidR="000B5A4D" w:rsidRDefault="000B5A4D">
      <w:r>
        <w:t xml:space="preserve">- 400.000: nikoliv paragraf, ale max. výše pokuty dle §302 NSZ, </w:t>
      </w:r>
    </w:p>
    <w:p w:rsidR="000B5A4D" w:rsidRDefault="000B5A4D">
      <w:r>
        <w:t xml:space="preserve">- 5 (§5, ale občanského zákoníku), který zcela jednoznačně uvádí, že žádný profesionál v nemovitostech a/nebo stavebním řízení se nemůže „schovávat“ za svoji nevědomost v tomto směru, bagatelizování (o nic nejde) či neúplnou informaci (asi byste to měl mít, ale když to nemáte, tak se zase tolik neděje); </w:t>
      </w:r>
      <w:proofErr w:type="gramStart"/>
      <w:r>
        <w:t>či</w:t>
      </w:r>
      <w:proofErr w:type="gramEnd"/>
      <w:r>
        <w:t>-</w:t>
      </w:r>
      <w:proofErr w:type="spellStart"/>
      <w:proofErr w:type="gramStart"/>
      <w:r>
        <w:t>li</w:t>
      </w:r>
      <w:proofErr w:type="spellEnd"/>
      <w:proofErr w:type="gramEnd"/>
      <w:r>
        <w:t xml:space="preserve"> jedná se zdvižený prst všem realitním zprostředkovatelům, aby se měli na pozoru, než začnou klientovi „radit“, že je důležitá stavba, ale nikoliv papíry k ní. Doporučení: Pokud tedy máte všech pět pohromadě, tak (zbytečně) nehledejte, jak obcházet zákon, ale přijměte fakt, že i stavba (jako 3D objekt) má svůj 2D obraz (ve své dokumentaci), která je nedílnou součástí jejího života/trvání a provází stavbu od záměru až do likvidace. Pokud o dokumentaci či její část jakkoliv „přijdu“, je potřeba ji nahradit (jako v případě ztracených dokladů totožnosti apod.). Příklad: Nevím, proč je důležitost „úředních papírů“ ke stavbě tak horkým tématem, když u motorových vozidel nikoho ani nenapadne, že by k němu neměl (a při prodeji nepředal): nepoškozené registrační značky, technický průkaz, platnou technickou a emisní prohlídku, doklad o </w:t>
      </w:r>
      <w:proofErr w:type="gramStart"/>
      <w:r>
        <w:t>pojištění...</w:t>
      </w:r>
      <w:proofErr w:type="gramEnd"/>
      <w:r>
        <w:t xml:space="preserve"> Neznám ani nikoho, kdo by při dopravní kontrole chtěl argumentovat policii, že on už to auto s upadlou registrační značkou (bez techničáku, </w:t>
      </w:r>
      <w:proofErr w:type="gramStart"/>
      <w:r>
        <w:t>technické...) koupil</w:t>
      </w:r>
      <w:proofErr w:type="gramEnd"/>
      <w:r>
        <w:t xml:space="preserve">, tak to ať řeší s tím předchozím vlastníkem. </w:t>
      </w:r>
    </w:p>
    <w:p w:rsidR="000B5A4D" w:rsidRDefault="000B5A4D">
      <w:r>
        <w:t>A do třetice k témuž: Chyby ve „stavebních papírech“ mají svůj (zrcadlový) odraz i mimo stavební zákon, a to přímo v občanském zákoníku (</w:t>
      </w:r>
      <w:proofErr w:type="spellStart"/>
      <w:proofErr w:type="gramStart"/>
      <w:r>
        <w:t>zák.č</w:t>
      </w:r>
      <w:proofErr w:type="spellEnd"/>
      <w:r>
        <w:t>.</w:t>
      </w:r>
      <w:proofErr w:type="gramEnd"/>
      <w:r>
        <w:t xml:space="preserve"> 89/2012 Sb.) - volná parafráze daných §:</w:t>
      </w:r>
    </w:p>
    <w:p w:rsidR="000B5A4D" w:rsidRDefault="000B5A4D">
      <w:r>
        <w:t xml:space="preserve"> - § 1914: povinnost řádného plnění prodávajícího, tj. bez vad, </w:t>
      </w:r>
    </w:p>
    <w:p w:rsidR="000B5A4D" w:rsidRDefault="000B5A4D">
      <w:r>
        <w:t xml:space="preserve">- § 2084: povinnost prodávajícího upozornit na vady prodávané věci, </w:t>
      </w:r>
    </w:p>
    <w:p w:rsidR="000B5A4D" w:rsidRDefault="000B5A4D">
      <w:r>
        <w:t xml:space="preserve">- § 2087: povinnost prodávajícího předat i všechny doklady k prodávané věci, </w:t>
      </w:r>
    </w:p>
    <w:p w:rsidR="000B5A4D" w:rsidRDefault="000B5A4D">
      <w:r>
        <w:t xml:space="preserve">- § 2099: za vadu prodané věci se považují i vady v dokladech, </w:t>
      </w:r>
    </w:p>
    <w:p w:rsidR="000B5A4D" w:rsidRDefault="000B5A4D">
      <w:r>
        <w:t xml:space="preserve">- § 2108: do odstranění vady (tj. například předání všech relevantních dokladů ke stavbě), nemusí kupující platit adekvátní část kupní ceny. </w:t>
      </w:r>
    </w:p>
    <w:p w:rsidR="000B5A4D" w:rsidRDefault="000B5A4D">
      <w:r w:rsidRPr="000B5A4D">
        <w:rPr>
          <w:b/>
        </w:rPr>
        <w:t>Zádržné za dokladovou vadu</w:t>
      </w:r>
      <w:r>
        <w:t xml:space="preserve"> </w:t>
      </w:r>
    </w:p>
    <w:p w:rsidR="00BD319E" w:rsidRDefault="000B5A4D">
      <w:bookmarkStart w:id="0" w:name="_GoBack"/>
      <w:bookmarkEnd w:id="0"/>
      <w:r>
        <w:t xml:space="preserve">Otázkou je, kolik je odhadnutá přiměřená cena vady v dokladech. Ale odpověď je jednoduchá: je to ad hoc, tj. neboť každý případ je jiný, nevíme „kolik moc dokumentace“ schází, k jak velké a složité stavbě apod. Jak náročný (drahý) bude geodetické zaměření, jak moc to bude spěchat, kolik lidí se tomu bude </w:t>
      </w:r>
      <w:proofErr w:type="gramStart"/>
      <w:r>
        <w:t>věnovat...</w:t>
      </w:r>
      <w:proofErr w:type="gramEnd"/>
      <w:r>
        <w:t xml:space="preserve"> Na druhou stranu se neztotožňujeme ani s názorem, že zádržné je ve výši 400.000 Kč, což je horní limit pokuty, a to (minimálně) ze dvou důvodů: - pokuta je zde započtena ve své maximální výši, což není pravděpodobné, - ale na druhou stranu, vedle (možné, tj. nejistoty) pokuty je třeba započít skutečné náklady na pořízení chybějící dokumentace (odstranění dokladové vady), což je výdaj jistý, ale v neznámé výši. Jen pro představu: u malého rodinného domku ve Středních Čechách byl zjištěn nesoulad jeho obrysu v katastrální mapě (v 50. letech došlo k přístavbě zádveří 2 x 3 m) a i nalezená dokumentace byla typu ementál (sem tam něco, pak díra, pak zase něco). Úplná pasportizace, zaměření stavby (změna obrysu - půdorysu) s výsledným zápisem do RÚIAN a KN se „vešla“ do 20.000 Kč. Další možností, jak to v běžné praxi řešit, je, že vyplacení kupní ceny bude vázáno nejen na vklad do katastru nemovitostí, ale i dodání (dodatečné splnění) relevantních dokladů – což bude jistě více než dostatečný bič na prodávajícího, aby dokumentaci urychleně našel či nechal vyhotovit novou. Lze to pojmout i z druhého konce, kdy kupující dobrovolně </w:t>
      </w:r>
      <w:r>
        <w:lastRenderedPageBreak/>
        <w:t>nabude danou nemovitost s touto (v kupní smlouvě jasně identifikovanou vadou) a kupní cena bude rovnou ponížena o slevu z této vady.</w:t>
      </w:r>
    </w:p>
    <w:sectPr w:rsidR="00BD3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BE3"/>
    <w:rsid w:val="000B5A4D"/>
    <w:rsid w:val="00BD319E"/>
    <w:rsid w:val="00C5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F6B07C-7782-459E-9662-0445C22EF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1084</Words>
  <Characters>6401</Characters>
  <Application>Microsoft Office Word</Application>
  <DocSecurity>0</DocSecurity>
  <Lines>53</Lines>
  <Paragraphs>14</Paragraphs>
  <ScaleCrop>false</ScaleCrop>
  <Company/>
  <LinksUpToDate>false</LinksUpToDate>
  <CharactersWithSpaces>7471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3</cp:revision>
  <dcterms:created xsi:type="dcterms:W3CDTF">2026-01-22T10:11:00Z</dcterms:created>
  <dcterms:modified xsi:type="dcterms:W3CDTF">2026-01-22T10:17:00Z</dcterms:modified>
</cp:coreProperties>
</file>